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F9" w:rsidRPr="001226F9" w:rsidRDefault="001226F9" w:rsidP="00B05A93">
      <w:pPr>
        <w:numPr>
          <w:ilvl w:val="0"/>
          <w:numId w:val="6"/>
        </w:numPr>
        <w:tabs>
          <w:tab w:val="clear" w:pos="720"/>
          <w:tab w:val="num" w:pos="360"/>
        </w:tabs>
        <w:spacing w:before="240"/>
        <w:ind w:left="357" w:hanging="357"/>
        <w:jc w:val="both"/>
        <w:rPr>
          <w:rFonts w:ascii="Arial" w:hAnsi="Arial" w:cs="Arial"/>
          <w:sz w:val="22"/>
          <w:szCs w:val="22"/>
        </w:rPr>
      </w:pPr>
      <w:bookmarkStart w:id="0" w:name="_GoBack"/>
      <w:bookmarkEnd w:id="0"/>
      <w:r w:rsidRPr="001226F9">
        <w:rPr>
          <w:rFonts w:ascii="Arial" w:hAnsi="Arial" w:cs="Arial"/>
          <w:sz w:val="22"/>
          <w:szCs w:val="22"/>
        </w:rPr>
        <w:t xml:space="preserve">The objective of the </w:t>
      </w:r>
      <w:r w:rsidRPr="001226F9">
        <w:rPr>
          <w:rFonts w:ascii="Arial" w:hAnsi="Arial" w:cs="Arial"/>
          <w:i/>
          <w:sz w:val="22"/>
          <w:szCs w:val="22"/>
        </w:rPr>
        <w:t>Workplace Health and Safety Act 1995</w:t>
      </w:r>
      <w:r w:rsidRPr="001226F9">
        <w:rPr>
          <w:rFonts w:ascii="Arial" w:hAnsi="Arial" w:cs="Arial"/>
          <w:sz w:val="22"/>
          <w:szCs w:val="22"/>
        </w:rPr>
        <w:t xml:space="preserve"> (the Act) is to prevent a person’s death, injury or illness being caused by a workplace, a relevant workplace area, work activities or plant or substances for use at a workplace. The Act establishes a framework for preventing or minimising exposure to risk, including setting benchmarks for industry by making supporting regulations.</w:t>
      </w:r>
    </w:p>
    <w:p w:rsidR="001B5203" w:rsidRDefault="001226F9" w:rsidP="001226F9">
      <w:pPr>
        <w:numPr>
          <w:ilvl w:val="0"/>
          <w:numId w:val="6"/>
        </w:numPr>
        <w:tabs>
          <w:tab w:val="clear" w:pos="720"/>
          <w:tab w:val="num" w:pos="360"/>
        </w:tabs>
        <w:spacing w:before="240"/>
        <w:ind w:left="360"/>
        <w:jc w:val="both"/>
        <w:rPr>
          <w:rFonts w:ascii="Arial" w:hAnsi="Arial" w:cs="Arial"/>
          <w:sz w:val="22"/>
          <w:szCs w:val="22"/>
        </w:rPr>
      </w:pPr>
      <w:r w:rsidRPr="001226F9">
        <w:rPr>
          <w:rFonts w:ascii="Arial" w:hAnsi="Arial" w:cs="Arial"/>
          <w:sz w:val="22"/>
          <w:szCs w:val="22"/>
        </w:rPr>
        <w:t xml:space="preserve">The </w:t>
      </w:r>
      <w:r w:rsidRPr="001226F9">
        <w:rPr>
          <w:rFonts w:ascii="Arial" w:hAnsi="Arial" w:cs="Arial"/>
          <w:i/>
          <w:sz w:val="22"/>
          <w:szCs w:val="22"/>
        </w:rPr>
        <w:t>Workplace Health and Safety Regulation 1997</w:t>
      </w:r>
      <w:r w:rsidR="001B5203">
        <w:rPr>
          <w:rFonts w:ascii="Arial" w:hAnsi="Arial" w:cs="Arial"/>
          <w:sz w:val="22"/>
          <w:szCs w:val="22"/>
        </w:rPr>
        <w:t xml:space="preserve"> (the 1997 Regulation) </w:t>
      </w:r>
      <w:r w:rsidRPr="001226F9">
        <w:rPr>
          <w:rFonts w:ascii="Arial" w:hAnsi="Arial" w:cs="Arial"/>
          <w:sz w:val="22"/>
          <w:szCs w:val="22"/>
        </w:rPr>
        <w:t>supports the workplace health and s</w:t>
      </w:r>
      <w:r w:rsidR="001B5203">
        <w:rPr>
          <w:rFonts w:ascii="Arial" w:hAnsi="Arial" w:cs="Arial"/>
          <w:sz w:val="22"/>
          <w:szCs w:val="22"/>
        </w:rPr>
        <w:t xml:space="preserve">afety obligations under the Act.  It </w:t>
      </w:r>
      <w:r w:rsidRPr="001226F9">
        <w:rPr>
          <w:rFonts w:ascii="Arial" w:hAnsi="Arial" w:cs="Arial"/>
          <w:sz w:val="22"/>
          <w:szCs w:val="22"/>
        </w:rPr>
        <w:t xml:space="preserve">expires on 1 September 2008. </w:t>
      </w:r>
    </w:p>
    <w:p w:rsidR="001226F9" w:rsidRPr="001226F9" w:rsidRDefault="007B749E" w:rsidP="001B5203">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I</w:t>
      </w:r>
      <w:r w:rsidR="001226F9" w:rsidRPr="001226F9">
        <w:rPr>
          <w:rFonts w:ascii="Arial" w:hAnsi="Arial" w:cs="Arial"/>
          <w:sz w:val="22"/>
          <w:szCs w:val="22"/>
        </w:rPr>
        <w:t xml:space="preserve">t is proposed to essentially re-enact the 1997 Regulation as the </w:t>
      </w:r>
      <w:r w:rsidR="001226F9" w:rsidRPr="001226F9">
        <w:rPr>
          <w:rFonts w:ascii="Arial" w:hAnsi="Arial" w:cs="Arial"/>
          <w:i/>
          <w:sz w:val="22"/>
          <w:szCs w:val="22"/>
        </w:rPr>
        <w:t>Workplace Health and Safety Regulation 2008</w:t>
      </w:r>
      <w:r w:rsidR="001226F9" w:rsidRPr="001226F9">
        <w:rPr>
          <w:rFonts w:ascii="Arial" w:hAnsi="Arial" w:cs="Arial"/>
          <w:sz w:val="22"/>
          <w:szCs w:val="22"/>
        </w:rPr>
        <w:t xml:space="preserve">.  The regulation specifies control measures to be adopted by business operators to protect persons from certain identified hazards, activities and in particular industries and well as general administrative requirements to support the effective administration of </w:t>
      </w:r>
      <w:smartTag w:uri="urn:schemas-microsoft-com:office:smarttags" w:element="State">
        <w:smartTag w:uri="urn:schemas-microsoft-com:office:smarttags" w:element="place">
          <w:r w:rsidR="001226F9" w:rsidRPr="001226F9">
            <w:rPr>
              <w:rFonts w:ascii="Arial" w:hAnsi="Arial" w:cs="Arial"/>
              <w:sz w:val="22"/>
              <w:szCs w:val="22"/>
            </w:rPr>
            <w:t>Queensland</w:t>
          </w:r>
        </w:smartTag>
      </w:smartTag>
      <w:r w:rsidR="001226F9" w:rsidRPr="001226F9">
        <w:rPr>
          <w:rFonts w:ascii="Arial" w:hAnsi="Arial" w:cs="Arial"/>
          <w:sz w:val="22"/>
          <w:szCs w:val="22"/>
        </w:rPr>
        <w:t xml:space="preserve">’s workplace health and safety regime. </w:t>
      </w:r>
    </w:p>
    <w:p w:rsidR="001226F9" w:rsidRPr="001226F9" w:rsidRDefault="001B5203" w:rsidP="001226F9">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R</w:t>
      </w:r>
      <w:r w:rsidR="001226F9" w:rsidRPr="001226F9">
        <w:rPr>
          <w:rFonts w:ascii="Arial" w:hAnsi="Arial" w:cs="Arial"/>
          <w:sz w:val="22"/>
          <w:szCs w:val="22"/>
        </w:rPr>
        <w:t>emaining exemptions on the rural industry</w:t>
      </w:r>
      <w:r>
        <w:rPr>
          <w:rFonts w:ascii="Arial" w:hAnsi="Arial" w:cs="Arial"/>
          <w:sz w:val="22"/>
          <w:szCs w:val="22"/>
        </w:rPr>
        <w:t xml:space="preserve"> have been removed</w:t>
      </w:r>
      <w:r w:rsidR="001226F9" w:rsidRPr="001226F9">
        <w:rPr>
          <w:rFonts w:ascii="Arial" w:hAnsi="Arial" w:cs="Arial"/>
          <w:sz w:val="22"/>
          <w:szCs w:val="22"/>
        </w:rPr>
        <w:t xml:space="preserve"> (except in relation to earthmoving and particular crane occupations). Rural industry exemptions have been removed progressively since 1990 in accordance with an agreement between rural industry peak bodies and successive Governments. </w:t>
      </w:r>
    </w:p>
    <w:p w:rsidR="001226F9" w:rsidRPr="001226F9" w:rsidRDefault="001226F9" w:rsidP="001226F9">
      <w:pPr>
        <w:numPr>
          <w:ilvl w:val="0"/>
          <w:numId w:val="6"/>
        </w:numPr>
        <w:tabs>
          <w:tab w:val="clear" w:pos="720"/>
          <w:tab w:val="num" w:pos="360"/>
        </w:tabs>
        <w:spacing w:before="240"/>
        <w:ind w:left="360"/>
        <w:jc w:val="both"/>
        <w:rPr>
          <w:rFonts w:ascii="Arial" w:hAnsi="Arial" w:cs="Arial"/>
          <w:sz w:val="22"/>
          <w:szCs w:val="22"/>
        </w:rPr>
      </w:pPr>
      <w:r w:rsidRPr="001226F9">
        <w:rPr>
          <w:rFonts w:ascii="Arial" w:hAnsi="Arial" w:cs="Arial"/>
          <w:sz w:val="22"/>
          <w:szCs w:val="22"/>
        </w:rPr>
        <w:t>In relation</w:t>
      </w:r>
      <w:r w:rsidR="00193702">
        <w:rPr>
          <w:rFonts w:ascii="Arial" w:hAnsi="Arial" w:cs="Arial"/>
          <w:sz w:val="22"/>
          <w:szCs w:val="22"/>
        </w:rPr>
        <w:t xml:space="preserve"> to</w:t>
      </w:r>
      <w:r w:rsidRPr="001226F9">
        <w:rPr>
          <w:rFonts w:ascii="Arial" w:hAnsi="Arial" w:cs="Arial"/>
          <w:sz w:val="22"/>
          <w:szCs w:val="22"/>
        </w:rPr>
        <w:t xml:space="preserve"> high risk work and earthmoving and particular crane operation, the current exemption concerning the requirement to hold an occupational licence for operators of certain plant and machinery is being dealt with in two parts. The removal of the exemption will only relate to the 29 occupations which are subject to </w:t>
      </w:r>
      <w:r w:rsidRPr="00C649B4">
        <w:rPr>
          <w:rFonts w:ascii="Arial" w:hAnsi="Arial" w:cs="Arial"/>
          <w:sz w:val="22"/>
          <w:szCs w:val="22"/>
          <w:u w:val="single"/>
        </w:rPr>
        <w:t>national agreements</w:t>
      </w:r>
      <w:r w:rsidRPr="001226F9">
        <w:rPr>
          <w:rFonts w:ascii="Arial" w:hAnsi="Arial" w:cs="Arial"/>
          <w:sz w:val="22"/>
          <w:szCs w:val="22"/>
        </w:rPr>
        <w:t xml:space="preserve">. </w:t>
      </w:r>
      <w:r w:rsidR="00C649B4">
        <w:rPr>
          <w:rFonts w:ascii="Arial" w:hAnsi="Arial" w:cs="Arial"/>
          <w:sz w:val="22"/>
          <w:szCs w:val="22"/>
        </w:rPr>
        <w:t xml:space="preserve"> </w:t>
      </w:r>
      <w:r w:rsidRPr="001226F9">
        <w:rPr>
          <w:rFonts w:ascii="Arial" w:hAnsi="Arial" w:cs="Arial"/>
          <w:sz w:val="22"/>
          <w:szCs w:val="22"/>
        </w:rPr>
        <w:t xml:space="preserve">The 9 classes of equipment relating to earthmoving and particular crane occupations which are regulated </w:t>
      </w:r>
      <w:r w:rsidRPr="00C649B4">
        <w:rPr>
          <w:rFonts w:ascii="Arial" w:hAnsi="Arial" w:cs="Arial"/>
          <w:sz w:val="22"/>
          <w:szCs w:val="22"/>
          <w:u w:val="single"/>
        </w:rPr>
        <w:t>at a state level</w:t>
      </w:r>
      <w:r w:rsidRPr="001226F9">
        <w:rPr>
          <w:rFonts w:ascii="Arial" w:hAnsi="Arial" w:cs="Arial"/>
          <w:sz w:val="22"/>
          <w:szCs w:val="22"/>
        </w:rPr>
        <w:t xml:space="preserve"> will not be subject to the removal of the exemption, as these will be subject to a national review to be undertaken within the next twelve months. The rural exemption in relation to these eight prescribed occupations  will be determined by the outcome of the national review.</w:t>
      </w:r>
    </w:p>
    <w:p w:rsidR="001226F9" w:rsidRPr="001226F9" w:rsidRDefault="001226F9" w:rsidP="001226F9">
      <w:pPr>
        <w:numPr>
          <w:ilvl w:val="0"/>
          <w:numId w:val="6"/>
        </w:numPr>
        <w:tabs>
          <w:tab w:val="clear" w:pos="720"/>
          <w:tab w:val="num" w:pos="360"/>
        </w:tabs>
        <w:spacing w:before="240"/>
        <w:ind w:left="360"/>
        <w:jc w:val="both"/>
        <w:rPr>
          <w:rFonts w:ascii="Arial" w:hAnsi="Arial" w:cs="Arial"/>
          <w:sz w:val="22"/>
          <w:szCs w:val="22"/>
        </w:rPr>
      </w:pPr>
      <w:r w:rsidRPr="001226F9">
        <w:rPr>
          <w:rFonts w:ascii="Arial" w:hAnsi="Arial" w:cs="Arial"/>
          <w:sz w:val="22"/>
          <w:szCs w:val="22"/>
        </w:rPr>
        <w:t xml:space="preserve">A two year phase-in period will enable rural industry to obtain appropriate training, education, certification and licensing where required. </w:t>
      </w:r>
    </w:p>
    <w:p w:rsidR="001226F9" w:rsidRPr="001226F9" w:rsidRDefault="001226F9" w:rsidP="001226F9">
      <w:pPr>
        <w:numPr>
          <w:ilvl w:val="0"/>
          <w:numId w:val="6"/>
        </w:numPr>
        <w:tabs>
          <w:tab w:val="clear" w:pos="720"/>
          <w:tab w:val="num" w:pos="360"/>
        </w:tabs>
        <w:spacing w:before="240"/>
        <w:ind w:left="360"/>
        <w:jc w:val="both"/>
        <w:rPr>
          <w:rFonts w:ascii="Arial" w:hAnsi="Arial" w:cs="Arial"/>
          <w:sz w:val="22"/>
          <w:szCs w:val="22"/>
        </w:rPr>
      </w:pPr>
      <w:r w:rsidRPr="001226F9">
        <w:rPr>
          <w:rFonts w:ascii="Arial" w:hAnsi="Arial" w:cs="Arial"/>
          <w:sz w:val="22"/>
          <w:szCs w:val="22"/>
        </w:rPr>
        <w:t xml:space="preserve">A number of minor technical, miscellaneous and editorial amendments are also made in the 2008 Regulation. </w:t>
      </w:r>
    </w:p>
    <w:p w:rsidR="001226F9" w:rsidRDefault="001226F9" w:rsidP="001226F9">
      <w:pPr>
        <w:numPr>
          <w:ilvl w:val="0"/>
          <w:numId w:val="6"/>
        </w:numPr>
        <w:tabs>
          <w:tab w:val="clear" w:pos="720"/>
          <w:tab w:val="num" w:pos="360"/>
        </w:tabs>
        <w:spacing w:before="240"/>
        <w:ind w:left="360"/>
        <w:jc w:val="both"/>
        <w:rPr>
          <w:rFonts w:ascii="Arial" w:hAnsi="Arial" w:cs="Arial"/>
          <w:sz w:val="22"/>
          <w:szCs w:val="22"/>
        </w:rPr>
      </w:pPr>
      <w:r w:rsidRPr="001226F9">
        <w:rPr>
          <w:rFonts w:ascii="Arial" w:hAnsi="Arial" w:cs="Arial"/>
          <w:sz w:val="22"/>
          <w:szCs w:val="22"/>
        </w:rPr>
        <w:t>All peak industry bodies support the proposed 2008 Regulation.</w:t>
      </w:r>
    </w:p>
    <w:p w:rsidR="001226F9" w:rsidRPr="001226F9" w:rsidRDefault="001226F9" w:rsidP="001226F9">
      <w:pPr>
        <w:numPr>
          <w:ilvl w:val="0"/>
          <w:numId w:val="6"/>
        </w:numPr>
        <w:tabs>
          <w:tab w:val="clear" w:pos="720"/>
          <w:tab w:val="num" w:pos="360"/>
        </w:tabs>
        <w:spacing w:before="240"/>
        <w:ind w:left="360"/>
        <w:jc w:val="both"/>
        <w:rPr>
          <w:rFonts w:ascii="Arial" w:hAnsi="Arial" w:cs="Arial"/>
          <w:sz w:val="22"/>
          <w:szCs w:val="22"/>
        </w:rPr>
      </w:pPr>
      <w:r w:rsidRPr="001226F9">
        <w:rPr>
          <w:rFonts w:ascii="Arial" w:hAnsi="Arial" w:cs="Arial"/>
          <w:sz w:val="22"/>
          <w:szCs w:val="22"/>
          <w:u w:val="single"/>
        </w:rPr>
        <w:t>Cabinet approved</w:t>
      </w:r>
      <w:r w:rsidRPr="001226F9">
        <w:rPr>
          <w:rFonts w:ascii="Arial" w:hAnsi="Arial"/>
          <w:color w:val="000000"/>
          <w:sz w:val="22"/>
          <w:szCs w:val="22"/>
          <w:lang w:eastAsia="en-US"/>
        </w:rPr>
        <w:t xml:space="preserve"> </w:t>
      </w:r>
      <w:r w:rsidRPr="001226F9">
        <w:rPr>
          <w:rFonts w:ascii="Arial" w:hAnsi="Arial" w:cs="Arial"/>
          <w:sz w:val="22"/>
          <w:szCs w:val="22"/>
        </w:rPr>
        <w:t xml:space="preserve">that the </w:t>
      </w:r>
      <w:r w:rsidRPr="001226F9">
        <w:rPr>
          <w:rFonts w:ascii="Arial" w:hAnsi="Arial" w:cs="Arial"/>
          <w:i/>
          <w:sz w:val="22"/>
          <w:szCs w:val="22"/>
        </w:rPr>
        <w:t xml:space="preserve">Workplace Health and Safety Regulation 2008 </w:t>
      </w:r>
      <w:r w:rsidRPr="001226F9">
        <w:rPr>
          <w:rFonts w:ascii="Arial" w:hAnsi="Arial" w:cs="Arial"/>
          <w:sz w:val="22"/>
          <w:szCs w:val="22"/>
        </w:rPr>
        <w:t xml:space="preserve">be recommended to the Governor in Council for approval. </w:t>
      </w:r>
    </w:p>
    <w:p w:rsidR="001226F9" w:rsidRDefault="001226F9" w:rsidP="001226F9">
      <w:pPr>
        <w:jc w:val="both"/>
        <w:rPr>
          <w:rFonts w:ascii="Arial" w:hAnsi="Arial" w:cs="Arial"/>
          <w:sz w:val="22"/>
          <w:szCs w:val="22"/>
        </w:rPr>
      </w:pPr>
    </w:p>
    <w:p w:rsidR="00B05A93" w:rsidRPr="001226F9" w:rsidRDefault="00B05A93" w:rsidP="001226F9">
      <w:pPr>
        <w:jc w:val="both"/>
        <w:rPr>
          <w:rFonts w:ascii="Arial" w:hAnsi="Arial" w:cs="Arial"/>
          <w:sz w:val="22"/>
          <w:szCs w:val="22"/>
        </w:rPr>
      </w:pPr>
    </w:p>
    <w:p w:rsidR="001226F9" w:rsidRPr="001226F9" w:rsidRDefault="001226F9" w:rsidP="001226F9">
      <w:pPr>
        <w:keepNext/>
        <w:numPr>
          <w:ilvl w:val="0"/>
          <w:numId w:val="6"/>
        </w:numPr>
        <w:tabs>
          <w:tab w:val="clear" w:pos="720"/>
          <w:tab w:val="num" w:pos="360"/>
        </w:tabs>
        <w:ind w:left="357" w:hanging="357"/>
        <w:jc w:val="both"/>
        <w:rPr>
          <w:rFonts w:ascii="Arial" w:hAnsi="Arial" w:cs="Arial"/>
          <w:sz w:val="22"/>
          <w:szCs w:val="22"/>
        </w:rPr>
      </w:pPr>
      <w:r w:rsidRPr="001226F9">
        <w:rPr>
          <w:rFonts w:ascii="Arial" w:hAnsi="Arial" w:cs="Arial"/>
          <w:i/>
          <w:sz w:val="22"/>
          <w:szCs w:val="22"/>
          <w:u w:val="single"/>
        </w:rPr>
        <w:t>Attachments</w:t>
      </w:r>
    </w:p>
    <w:p w:rsidR="00B05A93" w:rsidRPr="00FA299F" w:rsidRDefault="0016202B" w:rsidP="00B05A93">
      <w:pPr>
        <w:numPr>
          <w:ilvl w:val="0"/>
          <w:numId w:val="8"/>
        </w:numPr>
        <w:spacing w:before="120"/>
        <w:ind w:left="811"/>
        <w:jc w:val="both"/>
        <w:rPr>
          <w:rFonts w:ascii="Arial" w:hAnsi="Arial" w:cs="Arial"/>
          <w:color w:val="FF0000"/>
          <w:sz w:val="22"/>
          <w:szCs w:val="22"/>
        </w:rPr>
      </w:pPr>
      <w:hyperlink r:id="rId7" w:history="1">
        <w:r w:rsidR="00B05A93" w:rsidRPr="00095E66">
          <w:rPr>
            <w:rStyle w:val="Hyperlink"/>
            <w:rFonts w:ascii="Arial" w:hAnsi="Arial" w:cs="Arial"/>
            <w:sz w:val="22"/>
            <w:szCs w:val="22"/>
          </w:rPr>
          <w:t xml:space="preserve">Workplace Health and Safety Regulation 2008 </w:t>
        </w:r>
      </w:hyperlink>
    </w:p>
    <w:p w:rsidR="00B05A93" w:rsidRPr="00FA299F" w:rsidRDefault="0016202B" w:rsidP="00B05A93">
      <w:pPr>
        <w:numPr>
          <w:ilvl w:val="0"/>
          <w:numId w:val="8"/>
        </w:numPr>
        <w:spacing w:before="120"/>
        <w:ind w:left="811"/>
        <w:jc w:val="both"/>
        <w:rPr>
          <w:color w:val="FF0000"/>
          <w:sz w:val="18"/>
          <w:szCs w:val="18"/>
        </w:rPr>
      </w:pPr>
      <w:hyperlink r:id="rId8" w:history="1">
        <w:r w:rsidR="00B05A93" w:rsidRPr="007A5D2F">
          <w:rPr>
            <w:rStyle w:val="Hyperlink"/>
            <w:rFonts w:ascii="Arial" w:hAnsi="Arial" w:cs="Arial"/>
            <w:sz w:val="22"/>
            <w:szCs w:val="22"/>
          </w:rPr>
          <w:t>Explanatory Notes</w:t>
        </w:r>
      </w:hyperlink>
    </w:p>
    <w:p w:rsidR="001226F9" w:rsidRPr="001226F9" w:rsidRDefault="0016202B" w:rsidP="00B05A93">
      <w:pPr>
        <w:numPr>
          <w:ilvl w:val="0"/>
          <w:numId w:val="8"/>
        </w:numPr>
        <w:spacing w:before="120"/>
        <w:ind w:left="811"/>
        <w:jc w:val="both"/>
        <w:rPr>
          <w:rFonts w:ascii="Arial" w:hAnsi="Arial" w:cs="Arial"/>
          <w:sz w:val="22"/>
          <w:szCs w:val="22"/>
        </w:rPr>
      </w:pPr>
      <w:hyperlink r:id="rId9" w:history="1">
        <w:r w:rsidR="00193702" w:rsidRPr="007A5D2F">
          <w:rPr>
            <w:rStyle w:val="Hyperlink"/>
            <w:rFonts w:ascii="Arial" w:hAnsi="Arial" w:cs="Arial"/>
            <w:sz w:val="22"/>
            <w:szCs w:val="22"/>
          </w:rPr>
          <w:t>Regulatory Impact Statements</w:t>
        </w:r>
      </w:hyperlink>
    </w:p>
    <w:p w:rsidR="00FA299F" w:rsidRPr="00FA299F" w:rsidRDefault="00FA299F" w:rsidP="00FA299F">
      <w:pPr>
        <w:ind w:left="360"/>
        <w:jc w:val="both"/>
        <w:rPr>
          <w:rFonts w:ascii="Arial" w:hAnsi="Arial" w:cs="Arial"/>
          <w:color w:val="FF0000"/>
          <w:sz w:val="22"/>
          <w:szCs w:val="22"/>
        </w:rPr>
      </w:pPr>
    </w:p>
    <w:p w:rsidR="00F225B3" w:rsidRDefault="00FA299F" w:rsidP="00FA299F">
      <w:pPr>
        <w:ind w:left="360"/>
        <w:jc w:val="both"/>
        <w:rPr>
          <w:color w:val="FF0000"/>
          <w:sz w:val="18"/>
          <w:szCs w:val="18"/>
        </w:rPr>
      </w:pPr>
      <w:r>
        <w:rPr>
          <w:color w:val="FF0000"/>
          <w:sz w:val="18"/>
          <w:szCs w:val="18"/>
        </w:rPr>
        <w:t xml:space="preserve"> </w:t>
      </w:r>
    </w:p>
    <w:sectPr w:rsidR="00F225B3" w:rsidSect="00644076">
      <w:headerReference w:type="default" r:id="rId10"/>
      <w:footerReference w:type="default" r:id="rId11"/>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999" w:rsidRDefault="008B3999">
      <w:r>
        <w:separator/>
      </w:r>
    </w:p>
  </w:endnote>
  <w:endnote w:type="continuationSeparator" w:id="0">
    <w:p w:rsidR="008B3999" w:rsidRDefault="008B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46" w:rsidRPr="001141E1" w:rsidRDefault="00296C46"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999" w:rsidRDefault="008B3999">
      <w:r>
        <w:separator/>
      </w:r>
    </w:p>
  </w:footnote>
  <w:footnote w:type="continuationSeparator" w:id="0">
    <w:p w:rsidR="008B3999" w:rsidRDefault="008B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46" w:rsidRPr="000400F9" w:rsidRDefault="00753024" w:rsidP="005722EB">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296C46" w:rsidRPr="000400F9">
      <w:rPr>
        <w:rFonts w:ascii="Arial" w:hAnsi="Arial" w:cs="Arial"/>
        <w:b/>
        <w:sz w:val="22"/>
        <w:szCs w:val="22"/>
        <w:u w:val="single"/>
      </w:rPr>
      <w:t xml:space="preserve">Cabinet – </w:t>
    </w:r>
    <w:r w:rsidR="00296C46">
      <w:rPr>
        <w:rFonts w:ascii="Arial" w:hAnsi="Arial" w:cs="Arial"/>
        <w:b/>
        <w:sz w:val="22"/>
        <w:szCs w:val="22"/>
        <w:u w:val="single"/>
      </w:rPr>
      <w:t>August 2008</w:t>
    </w:r>
  </w:p>
  <w:p w:rsidR="00296C46" w:rsidRDefault="00296C46" w:rsidP="000400F9">
    <w:pPr>
      <w:pStyle w:val="Header"/>
      <w:spacing w:before="120"/>
      <w:rPr>
        <w:rFonts w:ascii="Arial" w:hAnsi="Arial" w:cs="Arial"/>
        <w:b/>
        <w:sz w:val="22"/>
        <w:szCs w:val="22"/>
        <w:u w:val="single"/>
      </w:rPr>
    </w:pPr>
    <w:r>
      <w:rPr>
        <w:rFonts w:ascii="Arial" w:hAnsi="Arial" w:cs="Arial"/>
        <w:b/>
        <w:sz w:val="22"/>
        <w:szCs w:val="22"/>
        <w:u w:val="single"/>
      </w:rPr>
      <w:t>Workplace Health and Safety Regulation 2008</w:t>
    </w:r>
  </w:p>
  <w:p w:rsidR="00296C46" w:rsidRDefault="00296C46" w:rsidP="000400F9">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7B749E">
      <w:rPr>
        <w:rFonts w:ascii="Arial" w:hAnsi="Arial" w:cs="Arial"/>
        <w:b/>
        <w:sz w:val="22"/>
        <w:szCs w:val="22"/>
        <w:u w:val="single"/>
      </w:rPr>
      <w:t>Transport</w:t>
    </w:r>
    <w:r>
      <w:rPr>
        <w:rFonts w:ascii="Arial" w:hAnsi="Arial" w:cs="Arial"/>
        <w:b/>
        <w:sz w:val="22"/>
        <w:szCs w:val="22"/>
        <w:u w:val="single"/>
      </w:rPr>
      <w:t>, Trade, Employment and Industrial Relations</w:t>
    </w:r>
  </w:p>
  <w:p w:rsidR="00296C46" w:rsidRPr="000400F9" w:rsidRDefault="00296C46"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235645"/>
    <w:multiLevelType w:val="hybridMultilevel"/>
    <w:tmpl w:val="DE7851C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DD426C"/>
    <w:multiLevelType w:val="hybridMultilevel"/>
    <w:tmpl w:val="D17E773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DD5D67"/>
    <w:multiLevelType w:val="hybridMultilevel"/>
    <w:tmpl w:val="F58CB78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775E1"/>
    <w:multiLevelType w:val="hybridMultilevel"/>
    <w:tmpl w:val="1818905E"/>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2"/>
  </w:num>
  <w:num w:numId="4">
    <w:abstractNumId w:val="5"/>
  </w:num>
  <w:num w:numId="5">
    <w:abstractNumId w:val="2"/>
  </w:num>
  <w:num w:numId="6">
    <w:abstractNumId w:val="14"/>
  </w:num>
  <w:num w:numId="7">
    <w:abstractNumId w:val="13"/>
  </w:num>
  <w:num w:numId="8">
    <w:abstractNumId w:val="11"/>
  </w:num>
  <w:num w:numId="9">
    <w:abstractNumId w:val="10"/>
  </w:num>
  <w:num w:numId="10">
    <w:abstractNumId w:val="8"/>
  </w:num>
  <w:num w:numId="11">
    <w:abstractNumId w:val="6"/>
  </w:num>
  <w:num w:numId="12">
    <w:abstractNumId w:val="3"/>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400F9"/>
    <w:rsid w:val="00095E66"/>
    <w:rsid w:val="000B545C"/>
    <w:rsid w:val="001141E1"/>
    <w:rsid w:val="001226F9"/>
    <w:rsid w:val="00133013"/>
    <w:rsid w:val="00133A34"/>
    <w:rsid w:val="00160524"/>
    <w:rsid w:val="0016202B"/>
    <w:rsid w:val="00184140"/>
    <w:rsid w:val="00193702"/>
    <w:rsid w:val="001B5203"/>
    <w:rsid w:val="00254E35"/>
    <w:rsid w:val="00264491"/>
    <w:rsid w:val="0028053C"/>
    <w:rsid w:val="00296C46"/>
    <w:rsid w:val="002F57E4"/>
    <w:rsid w:val="00316B55"/>
    <w:rsid w:val="0032048B"/>
    <w:rsid w:val="00346156"/>
    <w:rsid w:val="00382380"/>
    <w:rsid w:val="003A269C"/>
    <w:rsid w:val="003C3732"/>
    <w:rsid w:val="003C55E7"/>
    <w:rsid w:val="00435BE5"/>
    <w:rsid w:val="0048019C"/>
    <w:rsid w:val="00486A99"/>
    <w:rsid w:val="004C0974"/>
    <w:rsid w:val="004C7C22"/>
    <w:rsid w:val="004E6C38"/>
    <w:rsid w:val="0056401D"/>
    <w:rsid w:val="005722EB"/>
    <w:rsid w:val="0057328D"/>
    <w:rsid w:val="0058151B"/>
    <w:rsid w:val="00583E9D"/>
    <w:rsid w:val="005B1D9B"/>
    <w:rsid w:val="006100CC"/>
    <w:rsid w:val="00631F1F"/>
    <w:rsid w:val="0064198A"/>
    <w:rsid w:val="00644076"/>
    <w:rsid w:val="006631CF"/>
    <w:rsid w:val="006B3B54"/>
    <w:rsid w:val="006D0869"/>
    <w:rsid w:val="006E6713"/>
    <w:rsid w:val="007060D7"/>
    <w:rsid w:val="00726F36"/>
    <w:rsid w:val="00753024"/>
    <w:rsid w:val="0076572C"/>
    <w:rsid w:val="007A25F4"/>
    <w:rsid w:val="007A5D2F"/>
    <w:rsid w:val="007B749E"/>
    <w:rsid w:val="007E300B"/>
    <w:rsid w:val="007E46ED"/>
    <w:rsid w:val="007F52D6"/>
    <w:rsid w:val="0082040E"/>
    <w:rsid w:val="00845D3E"/>
    <w:rsid w:val="00851ED4"/>
    <w:rsid w:val="008531F8"/>
    <w:rsid w:val="0088620D"/>
    <w:rsid w:val="008A5F1B"/>
    <w:rsid w:val="008B3999"/>
    <w:rsid w:val="008B75AA"/>
    <w:rsid w:val="008B7E17"/>
    <w:rsid w:val="008F44CD"/>
    <w:rsid w:val="00922A5B"/>
    <w:rsid w:val="00957771"/>
    <w:rsid w:val="00974979"/>
    <w:rsid w:val="009B550E"/>
    <w:rsid w:val="009D0C12"/>
    <w:rsid w:val="009F5476"/>
    <w:rsid w:val="00A20C0E"/>
    <w:rsid w:val="00A71287"/>
    <w:rsid w:val="00AA128C"/>
    <w:rsid w:val="00AB6637"/>
    <w:rsid w:val="00AE1995"/>
    <w:rsid w:val="00B05A93"/>
    <w:rsid w:val="00B40BDF"/>
    <w:rsid w:val="00B531C0"/>
    <w:rsid w:val="00BC6364"/>
    <w:rsid w:val="00BD0222"/>
    <w:rsid w:val="00C07656"/>
    <w:rsid w:val="00C214FA"/>
    <w:rsid w:val="00C5179F"/>
    <w:rsid w:val="00C649B4"/>
    <w:rsid w:val="00C85B71"/>
    <w:rsid w:val="00CB41E0"/>
    <w:rsid w:val="00CE6FBA"/>
    <w:rsid w:val="00D13540"/>
    <w:rsid w:val="00D36B91"/>
    <w:rsid w:val="00D632F2"/>
    <w:rsid w:val="00D7369E"/>
    <w:rsid w:val="00DD3CD5"/>
    <w:rsid w:val="00DD497C"/>
    <w:rsid w:val="00E463C2"/>
    <w:rsid w:val="00E53B5D"/>
    <w:rsid w:val="00E57D4B"/>
    <w:rsid w:val="00EA00BF"/>
    <w:rsid w:val="00EE61F5"/>
    <w:rsid w:val="00F225B3"/>
    <w:rsid w:val="00F30542"/>
    <w:rsid w:val="00F63C58"/>
    <w:rsid w:val="00F756F8"/>
    <w:rsid w:val="00FA299F"/>
    <w:rsid w:val="00FE5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7E46ED"/>
    <w:rPr>
      <w:color w:val="0000FF"/>
      <w:u w:val="single"/>
    </w:rPr>
  </w:style>
  <w:style w:type="paragraph" w:styleId="BodyText">
    <w:name w:val="Body Text"/>
    <w:basedOn w:val="Normal"/>
    <w:rsid w:val="007E46ED"/>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jc w:val="both"/>
    </w:pPr>
    <w:rPr>
      <w:spacing w:val="-3"/>
      <w:szCs w:val="20"/>
      <w:lang w:eastAsia="en-US"/>
    </w:rPr>
  </w:style>
  <w:style w:type="character" w:styleId="FollowedHyperlink">
    <w:name w:val="FollowedHyperlink"/>
    <w:basedOn w:val="DefaultParagraphFont"/>
    <w:rsid w:val="00FA299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Workplace%20Health%20and%20Safety%20Regulation%20EXP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Workplace%20Health%20and%20Safety%20Regulation%2020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IS%20Workplace%20Health%20and%20Safety%20Regul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2203</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2597</CharactersWithSpaces>
  <SharedDoc>false</SharedDoc>
  <HyperlinkBase>https://www.cabinet.qld.gov.au/documents/2008/Aug/WHS regulation 2008/</HyperlinkBase>
  <HLinks>
    <vt:vector size="18" baseType="variant">
      <vt:variant>
        <vt:i4>6553648</vt:i4>
      </vt:variant>
      <vt:variant>
        <vt:i4>6</vt:i4>
      </vt:variant>
      <vt:variant>
        <vt:i4>0</vt:i4>
      </vt:variant>
      <vt:variant>
        <vt:i4>5</vt:i4>
      </vt:variant>
      <vt:variant>
        <vt:lpwstr>attachments/RIS Workplace Health and Safety Regulation.pdf</vt:lpwstr>
      </vt:variant>
      <vt:variant>
        <vt:lpwstr/>
      </vt:variant>
      <vt:variant>
        <vt:i4>7209018</vt:i4>
      </vt:variant>
      <vt:variant>
        <vt:i4>3</vt:i4>
      </vt:variant>
      <vt:variant>
        <vt:i4>0</vt:i4>
      </vt:variant>
      <vt:variant>
        <vt:i4>5</vt:i4>
      </vt:variant>
      <vt:variant>
        <vt:lpwstr>attachments/Workplace Health and Safety Regulation EXPNOTES.pdf</vt:lpwstr>
      </vt:variant>
      <vt:variant>
        <vt:lpwstr/>
      </vt:variant>
      <vt:variant>
        <vt:i4>7536675</vt:i4>
      </vt:variant>
      <vt:variant>
        <vt:i4>0</vt:i4>
      </vt:variant>
      <vt:variant>
        <vt:i4>0</vt:i4>
      </vt:variant>
      <vt:variant>
        <vt:i4>5</vt:i4>
      </vt:variant>
      <vt:variant>
        <vt:lpwstr>attachments/Workplace Health and Safety Regulation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Workcover</cp:keywords>
  <dc:description/>
  <cp:lastModifiedBy/>
  <cp:revision>2</cp:revision>
  <cp:lastPrinted>2008-10-16T08:09:00Z</cp:lastPrinted>
  <dcterms:created xsi:type="dcterms:W3CDTF">2017-10-24T07:43:00Z</dcterms:created>
  <dcterms:modified xsi:type="dcterms:W3CDTF">2018-03-06T00:51:00Z</dcterms:modified>
  <cp:category>Workplace_Health_and_Safety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430651564</vt:i4>
  </property>
  <property fmtid="{D5CDD505-2E9C-101B-9397-08002B2CF9AE}" pid="3" name="_NewReviewCycle">
    <vt:lpwstr/>
  </property>
  <property fmtid="{D5CDD505-2E9C-101B-9397-08002B2CF9AE}" pid="4" name="_PreviousAdHocReviewCycleID">
    <vt:i4>659568367</vt:i4>
  </property>
  <property fmtid="{D5CDD505-2E9C-101B-9397-08002B2CF9AE}" pid="5" name="_ReviewingToolsShownOnce">
    <vt:lpwstr/>
  </property>
</Properties>
</file>